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536"/>
        <w:gridCol w:w="1984"/>
        <w:gridCol w:w="2268"/>
      </w:tblGrid>
      <w:tr w:rsidR="002A4263" w:rsidRPr="002A4263" w:rsidTr="002A4263">
        <w:trPr>
          <w:trHeight w:val="342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63" w:rsidRPr="002A4263" w:rsidRDefault="002A4263" w:rsidP="002A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BILANS</w:t>
            </w:r>
          </w:p>
        </w:tc>
      </w:tr>
      <w:tr w:rsidR="002A4263" w:rsidRPr="002A4263" w:rsidTr="002A4263">
        <w:trPr>
          <w:trHeight w:val="342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263" w:rsidRPr="002A4263" w:rsidRDefault="002A4263" w:rsidP="002A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Sprawozdanie na dzień 31.12.2013</w:t>
            </w:r>
          </w:p>
        </w:tc>
      </w:tr>
      <w:tr w:rsidR="002A4263" w:rsidRPr="002A4263" w:rsidTr="002A4263">
        <w:trPr>
          <w:trHeight w:val="18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31.12.2012r.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Stan na 31.12.2013r.</w:t>
            </w:r>
          </w:p>
        </w:tc>
      </w:tr>
      <w:tr w:rsidR="002A4263" w:rsidRPr="002A4263" w:rsidTr="0001753B">
        <w:trPr>
          <w:trHeight w:val="22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AKTYWA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92 241,84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93 065,43</w:t>
            </w:r>
          </w:p>
        </w:tc>
      </w:tr>
      <w:tr w:rsidR="002A4263" w:rsidRPr="002A4263" w:rsidTr="0001753B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A. Aktywa trwałe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01753B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 Wartości niematerialne i prawne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01753B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 Rzeczowe aktywa trwałe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01753B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 Należności długoterminowe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01753B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 Inwestycje długoterminowe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01753B">
        <w:trPr>
          <w:trHeight w:val="266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V. Długoterminowe rozliczenia międzyokresowe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01753B">
        <w:trPr>
          <w:trHeight w:val="284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B. Aktywa obrotowe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92 058,70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92 877,34</w:t>
            </w:r>
          </w:p>
        </w:tc>
      </w:tr>
      <w:tr w:rsidR="002A4263" w:rsidRPr="002A4263" w:rsidTr="0001753B">
        <w:trPr>
          <w:trHeight w:val="26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 Zapasy rzeczowych aktywów obrotowych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01753B">
        <w:trPr>
          <w:trHeight w:val="27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 Należności krótkoterminowe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63 223,52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45 052,27</w:t>
            </w:r>
          </w:p>
        </w:tc>
      </w:tr>
      <w:tr w:rsidR="002A4263" w:rsidRPr="002A4263" w:rsidTr="0001753B">
        <w:trPr>
          <w:trHeight w:val="28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 Inwestycje krótkoterminowe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28 835,18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47 825,07</w:t>
            </w:r>
          </w:p>
        </w:tc>
      </w:tr>
      <w:tr w:rsidR="002A4263" w:rsidRPr="002A4263" w:rsidTr="0001753B">
        <w:trPr>
          <w:trHeight w:val="27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1.Środki pieniężne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28 835,18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47 825,07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Pozostałe aktywa finansowe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C. Krótkoterminowe rozliczenia międzyokresowe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188,09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PASYWA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92 241,84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93 065,43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A. Fundusze własne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-34 119,88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3 046,21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 Fundusz statutowy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3 370,22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3 370,22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 Fundusz z aktualizacji wyceny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 Wynik finansowy netto za rok obrotowy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-37 490,10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-324,01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Nadwyżka przychodów nad kosztami (wielkość dodatnia)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Nadwyżka kosztów nad przychodami (wielkość ujemna)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-37 490,10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-324,01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B. Zobowiązania i rezerwy na zobowiązania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126 361,72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90 019,22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I. Zobowiązania długoterminowe z tytułu kredytów i pożyczek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II. Zobowiązania krótkoterminowe i fundusze specjalne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63 180,86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45 009,61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Kredyty i pożyczki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63 180,86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45 009,61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Inne zobowiązania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Fundusze specjalne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III. Rezerwy na zobowiązania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IV. Rozliczenia międzyokresowe przychodów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63 180,86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45 009,61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Rozliczenia międzyokresowe przychodów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63 180,86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45 009,61</w:t>
            </w:r>
          </w:p>
        </w:tc>
      </w:tr>
      <w:tr w:rsidR="002A4263" w:rsidRPr="002A4263" w:rsidTr="002A4263">
        <w:trPr>
          <w:trHeight w:val="342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Inne rozliczenia międzyokresowe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A42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2A4263" w:rsidRPr="002A4263" w:rsidTr="002A4263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263" w:rsidRPr="002A4263" w:rsidRDefault="002A4263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D06F5" w:rsidRPr="002A4263" w:rsidTr="002A4263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F5" w:rsidRPr="00B410F9" w:rsidRDefault="00FD06F5" w:rsidP="00B0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F5" w:rsidRPr="00B410F9" w:rsidRDefault="00FD06F5" w:rsidP="00B0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F5" w:rsidRPr="002A4263" w:rsidRDefault="00FD06F5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D06F5" w:rsidRPr="002A4263" w:rsidTr="002A4263">
        <w:trPr>
          <w:trHeight w:val="28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F5" w:rsidRPr="002A4263" w:rsidRDefault="00FD06F5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F5" w:rsidRPr="002A4263" w:rsidRDefault="00FD06F5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F5" w:rsidRPr="002A4263" w:rsidRDefault="00FD06F5" w:rsidP="002A4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06F5" w:rsidRDefault="00FD06F5" w:rsidP="00FD0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</w:t>
      </w:r>
      <w:r w:rsidRPr="00B410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nazwisko, imię i podpis osoby, której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Pr="00B410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Zarządu</w:t>
      </w:r>
    </w:p>
    <w:p w:rsidR="002C11C7" w:rsidRDefault="00FD06F5" w:rsidP="00FD06F5"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 </w:t>
      </w:r>
      <w:r w:rsidRPr="00B410F9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powierzono prowadzenie ksiąg rachunkowych</w:t>
      </w:r>
    </w:p>
    <w:sectPr w:rsidR="002C11C7" w:rsidSect="002A42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3EC" w:rsidRDefault="00CB03EC" w:rsidP="002A4263">
      <w:pPr>
        <w:spacing w:after="0" w:line="240" w:lineRule="auto"/>
      </w:pPr>
      <w:r>
        <w:separator/>
      </w:r>
    </w:p>
  </w:endnote>
  <w:endnote w:type="continuationSeparator" w:id="0">
    <w:p w:rsidR="00CB03EC" w:rsidRDefault="00CB03EC" w:rsidP="002A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3EC" w:rsidRDefault="00CB03EC" w:rsidP="002A4263">
      <w:pPr>
        <w:spacing w:after="0" w:line="240" w:lineRule="auto"/>
      </w:pPr>
      <w:r>
        <w:separator/>
      </w:r>
    </w:p>
  </w:footnote>
  <w:footnote w:type="continuationSeparator" w:id="0">
    <w:p w:rsidR="00CB03EC" w:rsidRDefault="00CB03EC" w:rsidP="002A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63" w:rsidRDefault="002A4263" w:rsidP="002A4263">
    <w:pPr>
      <w:pStyle w:val="Nagwek"/>
      <w:ind w:right="-144"/>
    </w:pPr>
    <w:r>
      <w:rPr>
        <w:noProof/>
        <w:lang w:eastAsia="pl-PL"/>
      </w:rPr>
      <w:drawing>
        <wp:inline distT="0" distB="0" distL="0" distR="0">
          <wp:extent cx="1266825" cy="833214"/>
          <wp:effectExtent l="19050" t="0" r="952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3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  <w:lang w:eastAsia="pl-PL"/>
      </w:rPr>
      <w:drawing>
        <wp:inline distT="0" distB="0" distL="0" distR="0">
          <wp:extent cx="800100" cy="80010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eastAsia="pl-PL"/>
      </w:rPr>
      <w:drawing>
        <wp:inline distT="0" distB="0" distL="0" distR="0">
          <wp:extent cx="857250" cy="8572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  <w:lang w:eastAsia="pl-PL"/>
      </w:rPr>
      <w:drawing>
        <wp:inline distT="0" distB="0" distL="0" distR="0">
          <wp:extent cx="1447800" cy="9429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>D</w:t>
    </w:r>
    <w:r w:rsidRPr="009E44CC">
      <w:rPr>
        <w:rFonts w:ascii="Times New Roman" w:hAnsi="Times New Roman" w:cs="Times New Roman"/>
        <w:noProof/>
        <w:sz w:val="16"/>
        <w:szCs w:val="16"/>
      </w:rPr>
      <w:t>ofinansowano z Europejskiego Funduszu na  Rzecz Rozwoju Obszarów Wiejskich. Europa Inwestująca  w Obszary</w:t>
    </w:r>
    <w:r>
      <w:rPr>
        <w:rFonts w:ascii="Times New Roman" w:hAnsi="Times New Roman" w:cs="Times New Roman"/>
        <w:noProof/>
        <w:sz w:val="16"/>
        <w:szCs w:val="16"/>
      </w:rPr>
      <w:t xml:space="preserve"> Wiejskie. Działanie </w:t>
    </w:r>
    <w:r w:rsidRPr="009E44CC">
      <w:rPr>
        <w:rFonts w:ascii="Times New Roman" w:hAnsi="Times New Roman" w:cs="Times New Roman"/>
        <w:noProof/>
        <w:sz w:val="16"/>
        <w:szCs w:val="16"/>
      </w:rPr>
      <w:t xml:space="preserve">Funkcjonowanie lokalnej grupy działania,  nabywanie umiejętności i aktywizacja ” w ramach </w:t>
    </w:r>
    <w:r>
      <w:rPr>
        <w:rFonts w:ascii="Times New Roman" w:hAnsi="Times New Roman" w:cs="Times New Roman"/>
        <w:noProof/>
        <w:sz w:val="16"/>
        <w:szCs w:val="16"/>
      </w:rPr>
      <w:t>programu LEADER  objętego PROW 2007</w:t>
    </w:r>
    <w:r w:rsidRPr="009E44CC">
      <w:rPr>
        <w:rFonts w:ascii="Times New Roman" w:hAnsi="Times New Roman" w:cs="Times New Roman"/>
        <w:noProof/>
        <w:sz w:val="16"/>
        <w:szCs w:val="16"/>
      </w:rPr>
      <w:t>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63"/>
    <w:rsid w:val="0001753B"/>
    <w:rsid w:val="0006082B"/>
    <w:rsid w:val="000B2531"/>
    <w:rsid w:val="002A4263"/>
    <w:rsid w:val="002B50DE"/>
    <w:rsid w:val="002C11C7"/>
    <w:rsid w:val="007E446F"/>
    <w:rsid w:val="00841406"/>
    <w:rsid w:val="00866250"/>
    <w:rsid w:val="008B7063"/>
    <w:rsid w:val="009209BF"/>
    <w:rsid w:val="00BB30E0"/>
    <w:rsid w:val="00CB03EC"/>
    <w:rsid w:val="00CB35DB"/>
    <w:rsid w:val="00FD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63"/>
  </w:style>
  <w:style w:type="paragraph" w:styleId="Stopka">
    <w:name w:val="footer"/>
    <w:basedOn w:val="Normalny"/>
    <w:link w:val="StopkaZnak"/>
    <w:uiPriority w:val="99"/>
    <w:semiHidden/>
    <w:unhideWhenUsed/>
    <w:rsid w:val="002A4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263"/>
  </w:style>
  <w:style w:type="paragraph" w:styleId="Tekstdymka">
    <w:name w:val="Balloon Text"/>
    <w:basedOn w:val="Normalny"/>
    <w:link w:val="TekstdymkaZnak"/>
    <w:uiPriority w:val="99"/>
    <w:semiHidden/>
    <w:unhideWhenUsed/>
    <w:rsid w:val="002A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7</cp:revision>
  <dcterms:created xsi:type="dcterms:W3CDTF">2014-03-02T20:53:00Z</dcterms:created>
  <dcterms:modified xsi:type="dcterms:W3CDTF">2014-06-06T08:47:00Z</dcterms:modified>
</cp:coreProperties>
</file>